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F2F53" w14:textId="4D63C9A2" w:rsidR="00D363BA" w:rsidRDefault="00000000">
      <w:pPr>
        <w:pStyle w:val="berschrift1"/>
      </w:pPr>
      <w:proofErr w:type="spellStart"/>
      <w:r>
        <w:t>Schutzkonzept</w:t>
      </w:r>
      <w:proofErr w:type="spellEnd"/>
    </w:p>
    <w:p w14:paraId="2A373A00" w14:textId="10170421" w:rsidR="00D363BA" w:rsidRDefault="00000000">
      <w:r>
        <w:t>Schutzkonzept des Reitervereins von Lützow Emmerich e.V.</w:t>
      </w:r>
      <w:r>
        <w:br/>
      </w:r>
      <w:r>
        <w:br/>
        <w:t>1. Einleitung und Selbstverständnis</w:t>
      </w:r>
      <w:r>
        <w:br/>
        <w:t xml:space="preserve">Der Reitverein von Lützow Emmerich e.V. versteht sich als ein Ort der Begegnung, des Miteinanders und des Vertrauens. </w:t>
      </w:r>
      <w:r>
        <w:br/>
        <w:t xml:space="preserve">Insbesondere im Umgang mit Kindern, Jugendlichen und schutzbedürftigen Personen tragen wir eine besondere Verantwortung. </w:t>
      </w:r>
      <w:r>
        <w:br/>
        <w:t xml:space="preserve">Der Schutz dieser Menschen hat oberste Priorität und wird durch dieses Schutzkonzept systematisch verankert. </w:t>
      </w:r>
      <w:r>
        <w:br/>
        <w:t xml:space="preserve">Ziel ist es, präventive Maßnahmen zu etablieren, Risiken zu minimieren und </w:t>
      </w:r>
      <w:proofErr w:type="spellStart"/>
      <w:r>
        <w:t>bei</w:t>
      </w:r>
      <w:proofErr w:type="spellEnd"/>
      <w:r>
        <w:t xml:space="preserve"> </w:t>
      </w:r>
      <w:proofErr w:type="spellStart"/>
      <w:r>
        <w:t>Verdachtsfällen</w:t>
      </w:r>
      <w:proofErr w:type="spellEnd"/>
      <w:r>
        <w:t xml:space="preserve"> </w:t>
      </w:r>
      <w:proofErr w:type="spellStart"/>
      <w:r>
        <w:t>angemesse</w:t>
      </w:r>
      <w:r w:rsidR="00F22F44">
        <w:t>n</w:t>
      </w:r>
      <w:proofErr w:type="spellEnd"/>
      <w:r>
        <w:t xml:space="preserve"> </w:t>
      </w:r>
      <w:r w:rsidR="00F22F44">
        <w:t>und</w:t>
      </w:r>
      <w:r>
        <w:t xml:space="preserve"> </w:t>
      </w:r>
      <w:proofErr w:type="spellStart"/>
      <w:r>
        <w:t>professionell</w:t>
      </w:r>
      <w:proofErr w:type="spellEnd"/>
      <w:r>
        <w:t xml:space="preserve"> </w:t>
      </w:r>
      <w:proofErr w:type="spellStart"/>
      <w:r>
        <w:t>handeln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können</w:t>
      </w:r>
      <w:proofErr w:type="spellEnd"/>
      <w:r>
        <w:t>.</w:t>
      </w:r>
      <w:r>
        <w:br/>
      </w:r>
      <w:r>
        <w:br/>
        <w:t>2. Rechtliche Grundlagen</w:t>
      </w:r>
      <w:r>
        <w:br/>
        <w:t xml:space="preserve">Das Schutzkonzept orientiert sich an den gesetzlichen Vorgaben, insbesondere an § 72a SGB VIII, welcher den Schutz von Kindern und Jugendlichen vor einschlägig vorbestraften Personen regelt. </w:t>
      </w:r>
      <w:r>
        <w:br/>
        <w:t xml:space="preserve">Ebenso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Datenschutzrichtlinien</w:t>
      </w:r>
      <w:proofErr w:type="spellEnd"/>
      <w:r>
        <w:t xml:space="preserve"> (DSGVO) </w:t>
      </w:r>
      <w:r w:rsidR="00F22F44">
        <w:t xml:space="preserve">und </w:t>
      </w:r>
      <w:proofErr w:type="spellStart"/>
      <w:r>
        <w:t>verb</w:t>
      </w:r>
      <w:r w:rsidR="00F22F44">
        <w:t>i</w:t>
      </w:r>
      <w:r>
        <w:t>ndliche</w:t>
      </w:r>
      <w:proofErr w:type="spellEnd"/>
      <w:r>
        <w:t xml:space="preserve"> Standards der </w:t>
      </w:r>
      <w:proofErr w:type="spellStart"/>
      <w:r>
        <w:t>Deutschen</w:t>
      </w:r>
      <w:proofErr w:type="spellEnd"/>
      <w:r>
        <w:t xml:space="preserve"> Reiterlichen Vereinigung (FN) berücksichtigt. </w:t>
      </w:r>
      <w:r>
        <w:br/>
        <w:t xml:space="preserve">Alle </w:t>
      </w:r>
      <w:proofErr w:type="spellStart"/>
      <w:r>
        <w:t>ehren</w:t>
      </w:r>
      <w:proofErr w:type="spellEnd"/>
      <w:r>
        <w:t xml:space="preserve">- und </w:t>
      </w:r>
      <w:proofErr w:type="spellStart"/>
      <w:r>
        <w:t>hauptamtlichen</w:t>
      </w:r>
      <w:proofErr w:type="spellEnd"/>
      <w:r>
        <w:t xml:space="preserve"> </w:t>
      </w:r>
      <w:proofErr w:type="spellStart"/>
      <w:r>
        <w:t>Mitarbeitenden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Kontakt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Kindern und </w:t>
      </w:r>
      <w:proofErr w:type="spellStart"/>
      <w:r>
        <w:t>Jugendlichen</w:t>
      </w:r>
      <w:proofErr w:type="spellEnd"/>
      <w:r w:rsidR="00F22F44">
        <w:t>,</w:t>
      </w:r>
      <w:r>
        <w:t xml:space="preserve"> </w:t>
      </w:r>
      <w:proofErr w:type="spellStart"/>
      <w:r>
        <w:t>sowie</w:t>
      </w:r>
      <w:proofErr w:type="spellEnd"/>
      <w:r>
        <w:t xml:space="preserve"> der </w:t>
      </w:r>
      <w:proofErr w:type="spellStart"/>
      <w:r>
        <w:t>Vorstand</w:t>
      </w:r>
      <w:proofErr w:type="spellEnd"/>
      <w:r w:rsidR="00F22F44">
        <w:t>,</w:t>
      </w:r>
      <w:r>
        <w:t xml:space="preserve">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verpflichtet</w:t>
      </w:r>
      <w:proofErr w:type="spellEnd"/>
      <w:r>
        <w:t xml:space="preserve">, </w:t>
      </w:r>
      <w:proofErr w:type="spellStart"/>
      <w:r>
        <w:t>ein</w:t>
      </w:r>
      <w:proofErr w:type="spellEnd"/>
      <w:r>
        <w:t xml:space="preserve"> erweitertes Führungszeugnis vorzulegen.</w:t>
      </w:r>
      <w:r>
        <w:br/>
      </w:r>
      <w:r>
        <w:br/>
        <w:t>3. Risikoeinschätzung</w:t>
      </w:r>
      <w:r>
        <w:br/>
        <w:t xml:space="preserve">Im Alltag eines Reitvereins entstehen zahlreiche Situationen, in denen Nähe zwischen Betreuenden und Kindern entsteht. </w:t>
      </w:r>
      <w:r>
        <w:br/>
        <w:t xml:space="preserve">Dies betrifft etwa den Reitunterricht, das Satteln der Pferde, die Stallarbeit, gemeinsame Ausritte oder Ferienfreizeiten. </w:t>
      </w:r>
      <w:r>
        <w:br/>
        <w:t xml:space="preserve">Um potenzielle Risiken einschätzen zu können, wurden diese Bereiche analysiert. </w:t>
      </w:r>
      <w:r>
        <w:br/>
        <w:t>Als besonders sensibel gelten Situationen ohne Aufsicht Dritter, wie beispielsweise Einzelstunden, körperliche Nähe im Rahmen der Hilfestellung (z. B. Hilfe beim Aufsteigen) oder digitale Kommunikation ohne Einbindung der Eltern.</w:t>
      </w:r>
      <w:r>
        <w:br/>
      </w:r>
      <w:r>
        <w:br/>
        <w:t>4. Präventionsmaßnahmen</w:t>
      </w:r>
      <w:r>
        <w:br/>
        <w:t xml:space="preserve">Zur Vermeidung grenzüberschreitender Situationen gelten verbindliche Verhaltensregeln für alle im Verein tätigen Personen. </w:t>
      </w:r>
      <w:r>
        <w:br/>
        <w:t xml:space="preserve">Dazu gehört insbesondere das Zwei-Personen-Prinzip, welches vorsieht, dass Kinder und Jugendliche nie unbeaufsichtigt mit nur einer Betreuungsperson allein sind. </w:t>
      </w:r>
      <w:r>
        <w:br/>
        <w:t xml:space="preserve">Ausgenommen hiervon sind Privatstunden, die dennoch ausschließlich auf dem öffentlichen, jederzeit zugänglichen Vereinsgelände stattfinden. </w:t>
      </w:r>
      <w:r>
        <w:br/>
        <w:t xml:space="preserve">Körperliche Nähe ist auf das notwendige Maß beschränkt – beispielsweise beim Aufsteigen helfen – und wird stets angekündigt und erklärt. </w:t>
      </w:r>
      <w:r>
        <w:br/>
      </w:r>
      <w:r>
        <w:lastRenderedPageBreak/>
        <w:t>Übernachtungen oder Ausritte erfolgen nur bei Anwesenheit von mindestens drei Personen.</w:t>
      </w:r>
      <w:r>
        <w:br/>
      </w:r>
      <w:r>
        <w:br/>
        <w:t>5. Schulungen und Sensibilisierung</w:t>
      </w:r>
      <w:r>
        <w:br/>
        <w:t xml:space="preserve">Alle Mitarbeitenden, Trainer*innen und ehrenamtlich </w:t>
      </w:r>
      <w:proofErr w:type="spellStart"/>
      <w:r>
        <w:t>Tätige</w:t>
      </w:r>
      <w:proofErr w:type="spellEnd"/>
      <w:r>
        <w:t xml:space="preserve"> befassen sich intensiv mit dem Thema Kinderschutz. </w:t>
      </w:r>
      <w:r>
        <w:br/>
        <w:t xml:space="preserve">Ziel ist es, Handlungssicherheit zu schaffen, das Bewusstsein für Grenzachtung zu stärken und Verdachtsmomente frühzeitig zu erkennen. </w:t>
      </w:r>
      <w:r>
        <w:br/>
        <w:t xml:space="preserve">Neue Teammitglieder werden zeitnah in die Inhalte des Schutzkonzepts eingeführt. </w:t>
      </w:r>
      <w:r>
        <w:br/>
        <w:t>Wichtig ist dabei auch das gemeinsame Reflektieren und das offene Kommunizieren von Situationen, die man selbst erlebt, beobachtet oder von denen man gehört hat.</w:t>
      </w:r>
      <w:r>
        <w:br/>
      </w:r>
      <w:r>
        <w:br/>
        <w:t>6. Verhaltenskodex</w:t>
      </w:r>
      <w:r>
        <w:br/>
        <w:t xml:space="preserve">Ein zentraler Bestandteil des Schutzkonzepts ist ein verbindlicher Verhaltenskodex, der von allen im Verein tätigen Personen unterzeichnet wird. </w:t>
      </w:r>
      <w:r>
        <w:br/>
        <w:t xml:space="preserve">Darin verpflichten sich die Unterzeichnenden zu einem respektvollen, grenzachtenden und verantwortungsvollen Umgang mit Kindern und Jugendlichen. </w:t>
      </w:r>
      <w:r>
        <w:br/>
        <w:t xml:space="preserve">Verstöße gegen diesen Kodex führen zu klar definierten Konsequenzen, wie beispielsweise einer Ausschließung aus dem Verein oder einer Anzeige. </w:t>
      </w:r>
      <w:r>
        <w:br/>
        <w:t>Der Verein orientiert sich hierbei am Verhaltenskodex der FN.</w:t>
      </w:r>
      <w:r>
        <w:br/>
      </w:r>
      <w:r>
        <w:br/>
        <w:t>7. Vorgehen bei Verdachtsfällen</w:t>
      </w:r>
      <w:r>
        <w:br/>
        <w:t xml:space="preserve">Im Falle eines Verdachts auf eine Kindeswohlgefährdung gilt ein strukturierter Handlungsplan. </w:t>
      </w:r>
      <w:r>
        <w:br/>
        <w:t xml:space="preserve">Beobachtungen werden sachlich dokumentiert und vertraulich an die Schutzbeauftragte oder den Schutzbeauftragten des Vereins weitergeleitet. </w:t>
      </w:r>
      <w:r>
        <w:br/>
        <w:t xml:space="preserve">Eine eigenständige Konfrontation der verdächtigten Person findet nicht statt. </w:t>
      </w:r>
      <w:r>
        <w:br/>
        <w:t xml:space="preserve">Wir orientieren uns hierbei an unserem selbst erstellten Leitfaden. </w:t>
      </w:r>
      <w:r>
        <w:br/>
        <w:t>Das Wohl des betroffenen Kindes steht dabei immer im Mittelpunkt.</w:t>
      </w:r>
      <w:r>
        <w:br/>
      </w:r>
      <w:r>
        <w:br/>
        <w:t>8. Beschwerdemechanismen</w:t>
      </w:r>
      <w:r>
        <w:br/>
        <w:t xml:space="preserve">Kinder, Jugendliche und Eltern haben verschiedene Möglichkeiten, Beschwerden zu äußern. </w:t>
      </w:r>
      <w:r>
        <w:br/>
        <w:t xml:space="preserve">Neben persönlichen Gesprächen mit Vertrauenspersonen (Jugendsprecher/in, Jugendwart/in) im Verein gibt es die Möglichkeit, sich schriftlich und anonym zu äußern. </w:t>
      </w:r>
      <w:r>
        <w:br/>
        <w:t xml:space="preserve">Hierfür steht ein Postfach zum Einwerfen von Briefen zur Verfügung, in dem jede Person ihre Gedanken frei äußern und dennoch anonym bleiben kann. </w:t>
      </w:r>
      <w:r>
        <w:br/>
        <w:t xml:space="preserve">Diese Briefe werden in </w:t>
      </w:r>
      <w:proofErr w:type="spellStart"/>
      <w:r>
        <w:t>jedem</w:t>
      </w:r>
      <w:proofErr w:type="spellEnd"/>
      <w:r>
        <w:t xml:space="preserve"> Fall </w:t>
      </w:r>
      <w:proofErr w:type="spellStart"/>
      <w:r>
        <w:t>ernst</w:t>
      </w:r>
      <w:proofErr w:type="spellEnd"/>
      <w:r>
        <w:t xml:space="preserve"> </w:t>
      </w:r>
      <w:proofErr w:type="spellStart"/>
      <w:r>
        <w:t>genommen</w:t>
      </w:r>
      <w:proofErr w:type="spellEnd"/>
      <w:r w:rsidR="00C443F2">
        <w:t xml:space="preserve"> und das </w:t>
      </w:r>
      <w:proofErr w:type="spellStart"/>
      <w:r w:rsidR="00C443F2">
        <w:t>Postfach</w:t>
      </w:r>
      <w:proofErr w:type="spellEnd"/>
      <w:r w:rsidR="00C443F2">
        <w:t xml:space="preserve"> </w:t>
      </w:r>
      <w:proofErr w:type="spellStart"/>
      <w:r w:rsidR="00C443F2">
        <w:t>wird</w:t>
      </w:r>
      <w:proofErr w:type="spellEnd"/>
      <w:r w:rsidR="00C443F2">
        <w:t xml:space="preserve"> </w:t>
      </w:r>
      <w:proofErr w:type="spellStart"/>
      <w:r w:rsidR="00C443F2">
        <w:t>regelmäßig</w:t>
      </w:r>
      <w:proofErr w:type="spellEnd"/>
      <w:r w:rsidR="00C443F2">
        <w:t xml:space="preserve"> </w:t>
      </w:r>
      <w:proofErr w:type="spellStart"/>
      <w:r w:rsidR="00C443F2">
        <w:t>geleert</w:t>
      </w:r>
      <w:proofErr w:type="spellEnd"/>
      <w:r w:rsidR="00C443F2">
        <w:t>.</w:t>
      </w:r>
      <w:r>
        <w:br/>
      </w:r>
      <w:r>
        <w:br/>
        <w:t>9. Zuständigkeiten und Ansprechpartner*innen</w:t>
      </w:r>
      <w:r>
        <w:br/>
        <w:t xml:space="preserve">Für die Umsetzung und Weiterentwicklung des Schutzkonzepts ist der Vereinsvorstand verantwortlich. </w:t>
      </w:r>
      <w:r>
        <w:br/>
        <w:t xml:space="preserve">Zudem wird eine Schutzbeauftragte bzw. ein Schutzbeauftragter benannt, die/der als zentrale Ansprechperson fungiert. </w:t>
      </w:r>
      <w:r>
        <w:br/>
      </w:r>
      <w:r>
        <w:lastRenderedPageBreak/>
        <w:t>Diese Person wird regelmäßig geschult und steht allen Mitgliedern vertrauensvoll zur Verfügung.</w:t>
      </w:r>
      <w:r>
        <w:br/>
      </w:r>
      <w:r>
        <w:br/>
        <w:t>10. Evaluation und Weiterentwicklung</w:t>
      </w:r>
      <w:r>
        <w:br/>
        <w:t xml:space="preserve">Das Schutzkonzept wird regelmäßig – mindestens einmal jährlich – überprüft und an aktuelle Erfordernisse angepasst. </w:t>
      </w:r>
      <w:r>
        <w:br/>
        <w:t>Rückmeldungen von Kindern, Eltern und Vereinsmitgliedern fließen aktiv in diesen Prozess ein, um das Schutzkonzept praxisnah und wirksam zu gestalten.</w:t>
      </w:r>
    </w:p>
    <w:sectPr w:rsidR="00D363B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60716801">
    <w:abstractNumId w:val="8"/>
  </w:num>
  <w:num w:numId="2" w16cid:durableId="1695114304">
    <w:abstractNumId w:val="6"/>
  </w:num>
  <w:num w:numId="3" w16cid:durableId="517428651">
    <w:abstractNumId w:val="5"/>
  </w:num>
  <w:num w:numId="4" w16cid:durableId="2127693507">
    <w:abstractNumId w:val="4"/>
  </w:num>
  <w:num w:numId="5" w16cid:durableId="303971606">
    <w:abstractNumId w:val="7"/>
  </w:num>
  <w:num w:numId="6" w16cid:durableId="1145389178">
    <w:abstractNumId w:val="3"/>
  </w:num>
  <w:num w:numId="7" w16cid:durableId="1919896358">
    <w:abstractNumId w:val="2"/>
  </w:num>
  <w:num w:numId="8" w16cid:durableId="964844838">
    <w:abstractNumId w:val="1"/>
  </w:num>
  <w:num w:numId="9" w16cid:durableId="513349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E7591"/>
    <w:rsid w:val="00AA1D8D"/>
    <w:rsid w:val="00B47730"/>
    <w:rsid w:val="00C443F2"/>
    <w:rsid w:val="00CB0664"/>
    <w:rsid w:val="00D363BA"/>
    <w:rsid w:val="00F22F4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488ABF"/>
  <w14:defaultImageDpi w14:val="300"/>
  <w15:docId w15:val="{9D97FB3A-F839-4232-ACB6-EB4E3FACE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697</Words>
  <Characters>4394</Characters>
  <Application>Microsoft Office Word</Application>
  <DocSecurity>0</DocSecurity>
  <Lines>36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5081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Pia Verhoeven</cp:lastModifiedBy>
  <cp:revision>2</cp:revision>
  <dcterms:created xsi:type="dcterms:W3CDTF">2013-12-23T23:15:00Z</dcterms:created>
  <dcterms:modified xsi:type="dcterms:W3CDTF">2025-08-24T14:40:00Z</dcterms:modified>
  <cp:category/>
</cp:coreProperties>
</file>